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4D2" w:rsidRPr="00DE2DF7" w:rsidRDefault="001864D2" w:rsidP="001864D2">
      <w:pPr>
        <w:pStyle w:val="22"/>
        <w:tabs>
          <w:tab w:val="decimal" w:pos="9960"/>
          <w:tab w:val="right" w:pos="10080"/>
        </w:tabs>
        <w:spacing w:line="240" w:lineRule="auto"/>
        <w:ind w:left="120" w:right="120" w:hanging="480"/>
        <w:rPr>
          <w:rFonts w:asciiTheme="majorBidi" w:hAnsiTheme="majorBidi" w:cstheme="majorBidi"/>
          <w:b/>
          <w:bCs/>
          <w:sz w:val="40"/>
          <w:szCs w:val="40"/>
          <w:u w:val="single"/>
          <w:rtl/>
        </w:rPr>
      </w:pPr>
      <w:bookmarkStart w:id="0" w:name="_GoBack"/>
      <w:bookmarkEnd w:id="0"/>
      <w:r w:rsidRPr="00CD52E7">
        <w:rPr>
          <w:rFonts w:asciiTheme="majorBidi" w:hAnsiTheme="majorBidi" w:cstheme="majorBidi"/>
          <w:b/>
          <w:bCs/>
          <w:sz w:val="40"/>
          <w:szCs w:val="40"/>
          <w:highlight w:val="yellow"/>
          <w:u w:val="single"/>
          <w:rtl/>
        </w:rPr>
        <w:t>תנועת המרי העברי</w:t>
      </w:r>
      <w:r w:rsidRPr="00DE2DF7">
        <w:rPr>
          <w:rFonts w:asciiTheme="majorBidi" w:hAnsiTheme="majorBidi" w:cstheme="majorBidi"/>
          <w:b/>
          <w:bCs/>
          <w:sz w:val="40"/>
          <w:szCs w:val="40"/>
          <w:u w:val="single"/>
          <w:rtl/>
        </w:rPr>
        <w:t xml:space="preserve"> </w:t>
      </w:r>
    </w:p>
    <w:p w:rsidR="001864D2" w:rsidRPr="00DE2DF7" w:rsidRDefault="001864D2" w:rsidP="001864D2">
      <w:pPr>
        <w:tabs>
          <w:tab w:val="decimal" w:pos="9960"/>
          <w:tab w:val="right" w:pos="10080"/>
        </w:tabs>
        <w:ind w:left="-341" w:right="120" w:hanging="19"/>
        <w:rPr>
          <w:rFonts w:asciiTheme="majorBidi" w:hAnsiTheme="majorBidi" w:cstheme="majorBidi"/>
        </w:rPr>
      </w:pPr>
      <w:r w:rsidRPr="00DE2DF7">
        <w:rPr>
          <w:rFonts w:asciiTheme="majorBidi" w:hAnsiTheme="majorBidi" w:cstheme="majorBidi"/>
          <w:rtl/>
        </w:rPr>
        <w:t xml:space="preserve">בניגוד לתחומים האחרים של הלחימה בבריטים, בכל הנוגע ללחימה צבאית, היישוב נחלק והיה מפולג לכמה עמדות. תנועות האצ"ל  </w:t>
      </w:r>
      <w:proofErr w:type="spellStart"/>
      <w:r w:rsidRPr="00DE2DF7">
        <w:rPr>
          <w:rFonts w:asciiTheme="majorBidi" w:hAnsiTheme="majorBidi" w:cstheme="majorBidi"/>
          <w:rtl/>
        </w:rPr>
        <w:t>והלח"י</w:t>
      </w:r>
      <w:proofErr w:type="spellEnd"/>
      <w:r w:rsidRPr="00DE2DF7">
        <w:rPr>
          <w:rFonts w:asciiTheme="majorBidi" w:hAnsiTheme="majorBidi" w:cstheme="majorBidi"/>
          <w:rtl/>
        </w:rPr>
        <w:t xml:space="preserve"> פרשו מן ההגנה כבר בשנות השלושים. </w:t>
      </w:r>
    </w:p>
    <w:p w:rsidR="001864D2" w:rsidRPr="00DE2DF7" w:rsidRDefault="001864D2" w:rsidP="001864D2">
      <w:pPr>
        <w:tabs>
          <w:tab w:val="decimal" w:pos="9960"/>
          <w:tab w:val="right" w:pos="10080"/>
        </w:tabs>
        <w:ind w:left="120" w:right="120" w:hanging="480"/>
        <w:rPr>
          <w:rFonts w:asciiTheme="majorBidi" w:hAnsiTheme="majorBidi" w:cstheme="majorBidi"/>
        </w:rPr>
      </w:pPr>
      <w:r w:rsidRPr="00DE2DF7">
        <w:rPr>
          <w:rFonts w:asciiTheme="majorBidi" w:hAnsiTheme="majorBidi" w:cstheme="majorBidi"/>
          <w:rtl/>
        </w:rPr>
        <w:t xml:space="preserve">באוקטובר </w:t>
      </w:r>
      <w:r w:rsidRPr="00DE2DF7">
        <w:rPr>
          <w:rFonts w:asciiTheme="majorBidi" w:hAnsiTheme="majorBidi" w:cstheme="majorBidi"/>
          <w:b/>
          <w:bCs/>
          <w:u w:val="single"/>
          <w:rtl/>
        </w:rPr>
        <w:t>1945 אוחדו זמנית שלוש תנועות המרד לכדי תנועה אחת – תנועת המרי העברי</w:t>
      </w:r>
      <w:r w:rsidRPr="00DE2DF7">
        <w:rPr>
          <w:rFonts w:asciiTheme="majorBidi" w:hAnsiTheme="majorBidi" w:cstheme="majorBidi"/>
          <w:rtl/>
        </w:rPr>
        <w:t>. התנועות המשיכו לפעול בנפרד, אך מונתה להן הנהגה אחת.</w:t>
      </w:r>
    </w:p>
    <w:p w:rsidR="001864D2" w:rsidRPr="00DE2DF7" w:rsidRDefault="001864D2" w:rsidP="001864D2">
      <w:pPr>
        <w:tabs>
          <w:tab w:val="decimal" w:pos="9960"/>
          <w:tab w:val="right" w:pos="10080"/>
        </w:tabs>
        <w:ind w:left="120" w:right="120" w:hanging="480"/>
        <w:rPr>
          <w:rFonts w:asciiTheme="majorBidi" w:hAnsiTheme="majorBidi" w:cstheme="majorBidi"/>
        </w:rPr>
      </w:pPr>
      <w:r w:rsidRPr="00DE2DF7">
        <w:rPr>
          <w:rFonts w:asciiTheme="majorBidi" w:hAnsiTheme="majorBidi" w:cstheme="majorBidi"/>
          <w:rtl/>
        </w:rPr>
        <w:t xml:space="preserve"> מדוע חברו שלוש התנועות יחד? ובכן,</w:t>
      </w:r>
    </w:p>
    <w:p w:rsidR="001864D2" w:rsidRPr="00DE2DF7" w:rsidRDefault="001864D2" w:rsidP="001864D2">
      <w:pPr>
        <w:tabs>
          <w:tab w:val="decimal" w:pos="9960"/>
          <w:tab w:val="right" w:pos="10080"/>
        </w:tabs>
        <w:ind w:left="120" w:right="120" w:hanging="480"/>
        <w:rPr>
          <w:rFonts w:asciiTheme="majorBidi" w:hAnsiTheme="majorBidi" w:cstheme="majorBidi"/>
          <w:rtl/>
        </w:rPr>
      </w:pPr>
    </w:p>
    <w:p w:rsidR="001864D2" w:rsidRPr="00DE2DF7" w:rsidRDefault="001864D2" w:rsidP="001864D2">
      <w:pPr>
        <w:tabs>
          <w:tab w:val="decimal" w:pos="9960"/>
          <w:tab w:val="right" w:pos="10080"/>
        </w:tabs>
        <w:ind w:left="120" w:right="120" w:hanging="480"/>
        <w:rPr>
          <w:rFonts w:asciiTheme="majorBidi" w:hAnsiTheme="majorBidi" w:cstheme="majorBidi"/>
          <w:rtl/>
        </w:rPr>
      </w:pPr>
      <w:r w:rsidRPr="00DE2DF7">
        <w:rPr>
          <w:rFonts w:asciiTheme="majorBidi" w:hAnsiTheme="majorBidi" w:cstheme="majorBidi"/>
          <w:b/>
          <w:bCs/>
          <w:rtl/>
        </w:rPr>
        <w:t>אכזבה ממשלת הלייבור-</w:t>
      </w:r>
      <w:r w:rsidRPr="00DE2DF7">
        <w:rPr>
          <w:rFonts w:asciiTheme="majorBidi" w:hAnsiTheme="majorBidi" w:cstheme="majorBidi"/>
          <w:rtl/>
        </w:rPr>
        <w:t xml:space="preserve"> הצורך הדחוף בהקמת מדינה יהודית לאחר השואה שפקדה את העם היהודי גרמה להתפכחות בתנועה הציונית, הזרם שדרש פעולה </w:t>
      </w:r>
      <w:proofErr w:type="spellStart"/>
      <w:r w:rsidRPr="00DE2DF7">
        <w:rPr>
          <w:rFonts w:asciiTheme="majorBidi" w:hAnsiTheme="majorBidi" w:cstheme="majorBidi"/>
          <w:rtl/>
        </w:rPr>
        <w:t>מיידית</w:t>
      </w:r>
      <w:proofErr w:type="spellEnd"/>
      <w:r w:rsidRPr="00DE2DF7">
        <w:rPr>
          <w:rFonts w:asciiTheme="majorBidi" w:hAnsiTheme="majorBidi" w:cstheme="majorBidi"/>
          <w:rtl/>
        </w:rPr>
        <w:t xml:space="preserve"> ביישוב הלך וגדל, היישוב היה </w:t>
      </w:r>
      <w:r w:rsidRPr="00DE2DF7">
        <w:rPr>
          <w:rFonts w:asciiTheme="majorBidi" w:hAnsiTheme="majorBidi" w:cstheme="majorBidi"/>
          <w:b/>
          <w:bCs/>
          <w:rtl/>
        </w:rPr>
        <w:t xml:space="preserve">מאוכזב קשות ממפלגת הלייבור ומשר החוץ </w:t>
      </w:r>
      <w:proofErr w:type="spellStart"/>
      <w:r w:rsidRPr="00DE2DF7">
        <w:rPr>
          <w:rFonts w:asciiTheme="majorBidi" w:hAnsiTheme="majorBidi" w:cstheme="majorBidi"/>
          <w:b/>
          <w:bCs/>
          <w:rtl/>
        </w:rPr>
        <w:t>בווין</w:t>
      </w:r>
      <w:proofErr w:type="spellEnd"/>
      <w:r w:rsidRPr="00DE2DF7">
        <w:rPr>
          <w:rFonts w:asciiTheme="majorBidi" w:hAnsiTheme="majorBidi" w:cstheme="majorBidi"/>
          <w:b/>
          <w:bCs/>
          <w:rtl/>
        </w:rPr>
        <w:t>, שלא הראו שום נכונות לשנות את מדיניות הספר הלבן</w:t>
      </w:r>
      <w:r w:rsidRPr="00DE2DF7">
        <w:rPr>
          <w:rFonts w:asciiTheme="majorBidi" w:hAnsiTheme="majorBidi" w:cstheme="majorBidi"/>
          <w:rtl/>
        </w:rPr>
        <w:t>,</w:t>
      </w:r>
    </w:p>
    <w:p w:rsidR="001864D2" w:rsidRPr="00DE2DF7" w:rsidRDefault="001864D2" w:rsidP="001864D2">
      <w:pPr>
        <w:tabs>
          <w:tab w:val="decimal" w:pos="9960"/>
          <w:tab w:val="right" w:pos="10080"/>
        </w:tabs>
        <w:ind w:left="120" w:right="120" w:hanging="480"/>
        <w:rPr>
          <w:rFonts w:asciiTheme="majorBidi" w:hAnsiTheme="majorBidi" w:cstheme="majorBidi"/>
          <w:b/>
          <w:bCs/>
        </w:rPr>
      </w:pPr>
      <w:r w:rsidRPr="00DE2DF7">
        <w:rPr>
          <w:rFonts w:asciiTheme="majorBidi" w:hAnsiTheme="majorBidi" w:cstheme="majorBidi"/>
          <w:b/>
          <w:bCs/>
          <w:rtl/>
        </w:rPr>
        <w:t>קבלת מרות אחת-</w:t>
      </w:r>
      <w:r w:rsidRPr="00DE2DF7">
        <w:rPr>
          <w:rFonts w:asciiTheme="majorBidi" w:hAnsiTheme="majorBidi" w:cstheme="majorBidi"/>
          <w:rtl/>
        </w:rPr>
        <w:t>הצורך לאחד כוחות כדי להכפיף את כל התנועות למרות אחת ולייעל את הלחימה ולתעל את מטרותיה לפי העיקרון של "המאבק הצמוד."</w:t>
      </w:r>
    </w:p>
    <w:p w:rsidR="001864D2" w:rsidRPr="00DE2DF7" w:rsidRDefault="001864D2" w:rsidP="001864D2">
      <w:pPr>
        <w:tabs>
          <w:tab w:val="decimal" w:pos="9960"/>
          <w:tab w:val="right" w:pos="10080"/>
        </w:tabs>
        <w:ind w:left="120" w:right="120" w:hanging="480"/>
        <w:rPr>
          <w:rFonts w:asciiTheme="majorBidi" w:hAnsiTheme="majorBidi" w:cstheme="majorBidi"/>
        </w:rPr>
      </w:pPr>
      <w:r w:rsidRPr="00DE2DF7">
        <w:rPr>
          <w:rFonts w:asciiTheme="majorBidi" w:hAnsiTheme="majorBidi" w:cstheme="majorBidi"/>
          <w:b/>
          <w:bCs/>
          <w:rtl/>
        </w:rPr>
        <w:t xml:space="preserve">להשפיע על ועדת החקירה </w:t>
      </w:r>
      <w:proofErr w:type="spellStart"/>
      <w:r w:rsidRPr="00DE2DF7">
        <w:rPr>
          <w:rFonts w:asciiTheme="majorBidi" w:hAnsiTheme="majorBidi" w:cstheme="majorBidi"/>
          <w:b/>
          <w:bCs/>
          <w:rtl/>
        </w:rPr>
        <w:t>האנגלו</w:t>
      </w:r>
      <w:proofErr w:type="spellEnd"/>
      <w:r w:rsidRPr="00DE2DF7">
        <w:rPr>
          <w:rFonts w:asciiTheme="majorBidi" w:hAnsiTheme="majorBidi" w:cstheme="majorBidi"/>
          <w:b/>
          <w:bCs/>
          <w:rtl/>
        </w:rPr>
        <w:t>-אמריקאית-</w:t>
      </w:r>
      <w:r w:rsidRPr="00DE2DF7">
        <w:rPr>
          <w:rFonts w:asciiTheme="majorBidi" w:hAnsiTheme="majorBidi" w:cstheme="majorBidi"/>
          <w:rtl/>
        </w:rPr>
        <w:t xml:space="preserve">הפעילות כוונה כלפי הוועדה </w:t>
      </w:r>
      <w:proofErr w:type="spellStart"/>
      <w:r w:rsidRPr="00DE2DF7">
        <w:rPr>
          <w:rFonts w:asciiTheme="majorBidi" w:hAnsiTheme="majorBidi" w:cstheme="majorBidi"/>
          <w:rtl/>
        </w:rPr>
        <w:t>האנגלו</w:t>
      </w:r>
      <w:proofErr w:type="spellEnd"/>
      <w:r w:rsidRPr="00DE2DF7">
        <w:rPr>
          <w:rFonts w:asciiTheme="majorBidi" w:hAnsiTheme="majorBidi" w:cstheme="majorBidi"/>
          <w:rtl/>
        </w:rPr>
        <w:t>-אמריקנית, מתוך כוונה להוכיח כי כל החלטה לא ציונית לא תיושם על ידי היישוב, שמסוגל להפעיל כוח ולהגן על עצמו.</w:t>
      </w:r>
    </w:p>
    <w:p w:rsidR="001864D2" w:rsidRPr="00DE2DF7" w:rsidRDefault="001864D2" w:rsidP="001864D2">
      <w:pPr>
        <w:tabs>
          <w:tab w:val="decimal" w:pos="9960"/>
          <w:tab w:val="right" w:pos="10080"/>
        </w:tabs>
        <w:ind w:left="120" w:right="120" w:hanging="480"/>
        <w:rPr>
          <w:rFonts w:asciiTheme="majorBidi" w:hAnsiTheme="majorBidi" w:cstheme="majorBidi"/>
        </w:rPr>
      </w:pPr>
      <w:r w:rsidRPr="00DE2DF7">
        <w:rPr>
          <w:rFonts w:asciiTheme="majorBidi" w:hAnsiTheme="majorBidi" w:cstheme="majorBidi"/>
          <w:b/>
          <w:bCs/>
          <w:rtl/>
        </w:rPr>
        <w:t>האצ"ל קיווה למשוך את הישוב לדרך של "המאבק הרצוף"</w:t>
      </w:r>
    </w:p>
    <w:p w:rsidR="001864D2" w:rsidRPr="00DE2DF7" w:rsidRDefault="001864D2" w:rsidP="001864D2">
      <w:pPr>
        <w:tabs>
          <w:tab w:val="decimal" w:pos="9960"/>
          <w:tab w:val="right" w:pos="10080"/>
        </w:tabs>
        <w:ind w:left="120" w:right="120" w:hanging="480"/>
        <w:rPr>
          <w:rFonts w:asciiTheme="majorBidi" w:hAnsiTheme="majorBidi" w:cstheme="majorBidi"/>
        </w:rPr>
      </w:pPr>
    </w:p>
    <w:p w:rsidR="001864D2" w:rsidRPr="00DE2DF7" w:rsidRDefault="001864D2" w:rsidP="001864D2">
      <w:pPr>
        <w:tabs>
          <w:tab w:val="decimal" w:pos="9960"/>
          <w:tab w:val="right" w:pos="10080"/>
        </w:tabs>
        <w:ind w:left="-341" w:right="120"/>
        <w:rPr>
          <w:rFonts w:asciiTheme="majorBidi" w:hAnsiTheme="majorBidi" w:cstheme="majorBidi"/>
          <w:rtl/>
        </w:rPr>
      </w:pPr>
      <w:r w:rsidRPr="00DE2DF7">
        <w:rPr>
          <w:rFonts w:asciiTheme="majorBidi" w:hAnsiTheme="majorBidi" w:cstheme="majorBidi"/>
          <w:rtl/>
        </w:rPr>
        <w:t xml:space="preserve">הוקמה מפקדה ראשית לארגון המרי, בה ישבו נציגי שלושת הארגונים, ומעליה תפקדה </w:t>
      </w:r>
      <w:r w:rsidRPr="00DE2DF7">
        <w:rPr>
          <w:rFonts w:asciiTheme="majorBidi" w:hAnsiTheme="majorBidi" w:cstheme="majorBidi"/>
          <w:b/>
          <w:bCs/>
          <w:u w:val="single"/>
          <w:rtl/>
        </w:rPr>
        <w:t>וועדת האיקס,</w:t>
      </w:r>
      <w:r w:rsidRPr="00DE2DF7">
        <w:rPr>
          <w:rFonts w:asciiTheme="majorBidi" w:hAnsiTheme="majorBidi" w:cstheme="majorBidi"/>
          <w:rtl/>
        </w:rPr>
        <w:t xml:space="preserve"> בראשה עמד יצחק שדה. המחתרות חויבו לא לצאת באף פעולה עצמאית אלא באישור המפקדה, וכך נמנע מהאצ"ל </w:t>
      </w:r>
      <w:proofErr w:type="spellStart"/>
      <w:r w:rsidRPr="00DE2DF7">
        <w:rPr>
          <w:rFonts w:asciiTheme="majorBidi" w:hAnsiTheme="majorBidi" w:cstheme="majorBidi"/>
          <w:rtl/>
        </w:rPr>
        <w:t>ומהלח"י</w:t>
      </w:r>
      <w:proofErr w:type="spellEnd"/>
      <w:r w:rsidRPr="00DE2DF7">
        <w:rPr>
          <w:rFonts w:asciiTheme="majorBidi" w:hAnsiTheme="majorBidi" w:cstheme="majorBidi"/>
          <w:rtl/>
        </w:rPr>
        <w:t xml:space="preserve"> לפעול בטרור אישי ומוגזם. </w:t>
      </w:r>
    </w:p>
    <w:p w:rsidR="001864D2" w:rsidRPr="00DE2DF7" w:rsidRDefault="001864D2" w:rsidP="001864D2">
      <w:pPr>
        <w:tabs>
          <w:tab w:val="decimal" w:pos="9960"/>
          <w:tab w:val="right" w:pos="10080"/>
        </w:tabs>
        <w:ind w:left="120" w:right="120" w:hanging="480"/>
        <w:rPr>
          <w:rFonts w:asciiTheme="majorBidi" w:hAnsiTheme="majorBidi" w:cstheme="majorBidi"/>
          <w:rtl/>
        </w:rPr>
      </w:pPr>
    </w:p>
    <w:p w:rsidR="001864D2" w:rsidRPr="00DE2DF7" w:rsidRDefault="001864D2" w:rsidP="001864D2">
      <w:pPr>
        <w:tabs>
          <w:tab w:val="decimal" w:pos="9960"/>
          <w:tab w:val="right" w:pos="10080"/>
        </w:tabs>
        <w:ind w:left="-341" w:right="120"/>
        <w:rPr>
          <w:rFonts w:asciiTheme="majorBidi" w:hAnsiTheme="majorBidi" w:cstheme="majorBidi"/>
          <w:rtl/>
        </w:rPr>
      </w:pPr>
      <w:r w:rsidRPr="00DE2DF7">
        <w:rPr>
          <w:rFonts w:asciiTheme="majorBidi" w:hAnsiTheme="majorBidi" w:cstheme="majorBidi"/>
          <w:rtl/>
        </w:rPr>
        <w:t xml:space="preserve">מטרת תנועת המרי </w:t>
      </w:r>
      <w:proofErr w:type="spellStart"/>
      <w:r w:rsidRPr="00DE2DF7">
        <w:rPr>
          <w:rFonts w:asciiTheme="majorBidi" w:hAnsiTheme="majorBidi" w:cstheme="majorBidi"/>
          <w:rtl/>
        </w:rPr>
        <w:t>היתה</w:t>
      </w:r>
      <w:proofErr w:type="spellEnd"/>
      <w:r w:rsidRPr="00DE2DF7">
        <w:rPr>
          <w:rFonts w:asciiTheme="majorBidi" w:hAnsiTheme="majorBidi" w:cstheme="majorBidi"/>
          <w:rtl/>
        </w:rPr>
        <w:t xml:space="preserve"> לשנות את המדיניות הבריטית </w:t>
      </w:r>
      <w:proofErr w:type="spellStart"/>
      <w:r w:rsidRPr="00DE2DF7">
        <w:rPr>
          <w:rFonts w:asciiTheme="majorBidi" w:hAnsiTheme="majorBidi" w:cstheme="majorBidi"/>
          <w:rtl/>
        </w:rPr>
        <w:t>בענין</w:t>
      </w:r>
      <w:proofErr w:type="spellEnd"/>
      <w:r w:rsidRPr="00DE2DF7">
        <w:rPr>
          <w:rFonts w:asciiTheme="majorBidi" w:hAnsiTheme="majorBidi" w:cstheme="majorBidi"/>
          <w:rtl/>
        </w:rPr>
        <w:t xml:space="preserve"> </w:t>
      </w:r>
      <w:proofErr w:type="spellStart"/>
      <w:r w:rsidRPr="00DE2DF7">
        <w:rPr>
          <w:rFonts w:asciiTheme="majorBidi" w:hAnsiTheme="majorBidi" w:cstheme="majorBidi"/>
          <w:rtl/>
        </w:rPr>
        <w:t>העליה</w:t>
      </w:r>
      <w:proofErr w:type="spellEnd"/>
      <w:r w:rsidRPr="00DE2DF7">
        <w:rPr>
          <w:rFonts w:asciiTheme="majorBidi" w:hAnsiTheme="majorBidi" w:cstheme="majorBidi"/>
          <w:rtl/>
        </w:rPr>
        <w:t xml:space="preserve"> </w:t>
      </w:r>
      <w:proofErr w:type="spellStart"/>
      <w:r w:rsidRPr="00DE2DF7">
        <w:rPr>
          <w:rFonts w:asciiTheme="majorBidi" w:hAnsiTheme="majorBidi" w:cstheme="majorBidi"/>
          <w:rtl/>
        </w:rPr>
        <w:t>היהדית,לבטל</w:t>
      </w:r>
      <w:proofErr w:type="spellEnd"/>
      <w:r w:rsidRPr="00DE2DF7">
        <w:rPr>
          <w:rFonts w:asciiTheme="majorBidi" w:hAnsiTheme="majorBidi" w:cstheme="majorBidi"/>
          <w:rtl/>
        </w:rPr>
        <w:t xml:space="preserve"> את הספר הלבן ולדחוף לקראת הקמת מדינה יהודית</w:t>
      </w:r>
    </w:p>
    <w:p w:rsidR="001864D2" w:rsidRPr="00DE2DF7" w:rsidRDefault="001864D2" w:rsidP="001864D2">
      <w:pPr>
        <w:tabs>
          <w:tab w:val="decimal" w:pos="9960"/>
          <w:tab w:val="right" w:pos="10080"/>
        </w:tabs>
        <w:ind w:left="120" w:right="120" w:hanging="480"/>
        <w:rPr>
          <w:rFonts w:asciiTheme="majorBidi" w:hAnsiTheme="majorBidi" w:cstheme="majorBidi"/>
          <w:rtl/>
        </w:rPr>
      </w:pPr>
      <w:r w:rsidRPr="00DE2DF7">
        <w:rPr>
          <w:rFonts w:asciiTheme="majorBidi" w:hAnsiTheme="majorBidi" w:cstheme="majorBidi"/>
          <w:rtl/>
        </w:rPr>
        <w:t xml:space="preserve">לכן עיקר פעולותיה של תנועת המרי היו פגיעה אלימה בכל מה שעזר לבריטים במאבקם נגד </w:t>
      </w:r>
      <w:proofErr w:type="spellStart"/>
      <w:r w:rsidRPr="00DE2DF7">
        <w:rPr>
          <w:rFonts w:asciiTheme="majorBidi" w:hAnsiTheme="majorBidi" w:cstheme="majorBidi"/>
          <w:rtl/>
        </w:rPr>
        <w:t>העפלה.יחד</w:t>
      </w:r>
      <w:proofErr w:type="spellEnd"/>
      <w:r w:rsidRPr="00DE2DF7">
        <w:rPr>
          <w:rFonts w:asciiTheme="majorBidi" w:hAnsiTheme="majorBidi" w:cstheme="majorBidi"/>
          <w:rtl/>
        </w:rPr>
        <w:t xml:space="preserve"> עם</w:t>
      </w:r>
    </w:p>
    <w:p w:rsidR="001864D2" w:rsidRPr="00DE2DF7" w:rsidRDefault="001864D2" w:rsidP="001864D2">
      <w:pPr>
        <w:tabs>
          <w:tab w:val="decimal" w:pos="9960"/>
          <w:tab w:val="right" w:pos="10080"/>
        </w:tabs>
        <w:ind w:left="120" w:right="120" w:hanging="480"/>
        <w:rPr>
          <w:rFonts w:asciiTheme="majorBidi" w:hAnsiTheme="majorBidi" w:cstheme="majorBidi"/>
          <w:rtl/>
        </w:rPr>
      </w:pPr>
      <w:r w:rsidRPr="00DE2DF7">
        <w:rPr>
          <w:rFonts w:asciiTheme="majorBidi" w:hAnsiTheme="majorBidi" w:cstheme="majorBidi"/>
          <w:rtl/>
        </w:rPr>
        <w:t xml:space="preserve">זאת להימנע בפגיעה בחיי </w:t>
      </w:r>
      <w:proofErr w:type="spellStart"/>
      <w:r w:rsidRPr="00DE2DF7">
        <w:rPr>
          <w:rFonts w:asciiTheme="majorBidi" w:hAnsiTheme="majorBidi" w:cstheme="majorBidi"/>
          <w:rtl/>
        </w:rPr>
        <w:t>אדם,שכן</w:t>
      </w:r>
      <w:proofErr w:type="spellEnd"/>
      <w:r w:rsidRPr="00DE2DF7">
        <w:rPr>
          <w:rFonts w:asciiTheme="majorBidi" w:hAnsiTheme="majorBidi" w:cstheme="majorBidi"/>
          <w:rtl/>
        </w:rPr>
        <w:t xml:space="preserve"> מאבק מזויין למען המעפילים ניצולי השואה יובן בדעת הקהל העולמית</w:t>
      </w:r>
    </w:p>
    <w:p w:rsidR="001864D2" w:rsidRPr="00DE2DF7" w:rsidRDefault="001864D2" w:rsidP="001864D2">
      <w:pPr>
        <w:tabs>
          <w:tab w:val="decimal" w:pos="9960"/>
          <w:tab w:val="right" w:pos="10080"/>
        </w:tabs>
        <w:ind w:left="120" w:right="120" w:hanging="480"/>
        <w:rPr>
          <w:rFonts w:asciiTheme="majorBidi" w:hAnsiTheme="majorBidi" w:cstheme="majorBidi"/>
        </w:rPr>
      </w:pPr>
      <w:r w:rsidRPr="00DE2DF7">
        <w:rPr>
          <w:rFonts w:asciiTheme="majorBidi" w:hAnsiTheme="majorBidi" w:cstheme="majorBidi"/>
          <w:rtl/>
        </w:rPr>
        <w:t>וישמור על מעמד המוסרי של תנועת המרי.</w:t>
      </w:r>
    </w:p>
    <w:p w:rsidR="001864D2" w:rsidRPr="00DE2DF7" w:rsidRDefault="001864D2" w:rsidP="001864D2">
      <w:pPr>
        <w:tabs>
          <w:tab w:val="right" w:pos="7920"/>
        </w:tabs>
        <w:ind w:left="120" w:right="120"/>
        <w:rPr>
          <w:rFonts w:asciiTheme="majorBidi" w:hAnsiTheme="majorBidi" w:cstheme="majorBidi"/>
          <w:b/>
          <w:bCs/>
          <w:u w:val="single"/>
        </w:rPr>
      </w:pPr>
    </w:p>
    <w:p w:rsidR="001864D2" w:rsidRPr="00DE2DF7" w:rsidRDefault="001864D2" w:rsidP="001864D2">
      <w:pPr>
        <w:tabs>
          <w:tab w:val="right" w:pos="7920"/>
        </w:tabs>
        <w:ind w:left="120" w:right="120" w:hanging="461"/>
        <w:rPr>
          <w:rFonts w:asciiTheme="majorBidi" w:hAnsiTheme="majorBidi" w:cstheme="majorBidi"/>
          <w:sz w:val="28"/>
          <w:szCs w:val="28"/>
        </w:rPr>
      </w:pPr>
      <w:r w:rsidRPr="00DE2DF7">
        <w:rPr>
          <w:rFonts w:asciiTheme="majorBidi" w:hAnsiTheme="majorBidi" w:cstheme="majorBidi"/>
          <w:b/>
          <w:bCs/>
          <w:sz w:val="28"/>
          <w:szCs w:val="28"/>
          <w:u w:val="single"/>
          <w:rtl/>
        </w:rPr>
        <w:t>פעולותיה עיקריות של תנועת המר</w:t>
      </w:r>
      <w:r w:rsidRPr="00DE2DF7">
        <w:rPr>
          <w:rFonts w:asciiTheme="majorBidi" w:hAnsiTheme="majorBidi" w:cstheme="majorBidi"/>
          <w:sz w:val="28"/>
          <w:szCs w:val="28"/>
          <w:rtl/>
        </w:rPr>
        <w:t>י</w:t>
      </w:r>
    </w:p>
    <w:p w:rsidR="001864D2" w:rsidRPr="00DE2DF7" w:rsidRDefault="001864D2" w:rsidP="001864D2">
      <w:pPr>
        <w:pStyle w:val="NormalWeb"/>
        <w:ind w:left="-341" w:right="120"/>
        <w:rPr>
          <w:rFonts w:asciiTheme="majorBidi" w:hAnsiTheme="majorBidi" w:cstheme="majorBidi"/>
          <w:rtl/>
        </w:rPr>
      </w:pPr>
      <w:r w:rsidRPr="00DE2DF7">
        <w:rPr>
          <w:rFonts w:asciiTheme="majorBidi" w:hAnsiTheme="majorBidi" w:cstheme="majorBidi"/>
          <w:rtl/>
        </w:rPr>
        <w:t xml:space="preserve"> הפעולות שנעשו  כללו פעולות של מאבק מזוין וגם פעולות של מאבק בתחומי ההתיישבות וההעפלה. במהלך חודשי המרי (אוקטובר 1945 עד אוגוסט 1946) בוצעו 11 פעולות גדולות  בנוסף לפעולות קטנות רבות. המטרות היו קשורות להקל על</w:t>
      </w:r>
      <w:r>
        <w:rPr>
          <w:rFonts w:asciiTheme="majorBidi" w:hAnsiTheme="majorBidi" w:cstheme="majorBidi" w:hint="cs"/>
          <w:rtl/>
        </w:rPr>
        <w:t xml:space="preserve"> המאבק </w:t>
      </w:r>
      <w:r w:rsidRPr="00DE2DF7">
        <w:rPr>
          <w:rFonts w:asciiTheme="majorBidi" w:hAnsiTheme="majorBidi" w:cstheme="majorBidi"/>
          <w:rtl/>
        </w:rPr>
        <w:t xml:space="preserve">תחנות </w:t>
      </w:r>
      <w:proofErr w:type="spellStart"/>
      <w:r w:rsidRPr="00DE2DF7">
        <w:rPr>
          <w:rFonts w:asciiTheme="majorBidi" w:hAnsiTheme="majorBidi" w:cstheme="majorBidi"/>
          <w:rtl/>
        </w:rPr>
        <w:t>מכ"ם,משטרת</w:t>
      </w:r>
      <w:proofErr w:type="spellEnd"/>
      <w:r w:rsidRPr="00DE2DF7">
        <w:rPr>
          <w:rFonts w:asciiTheme="majorBidi" w:hAnsiTheme="majorBidi" w:cstheme="majorBidi"/>
          <w:rtl/>
        </w:rPr>
        <w:t xml:space="preserve"> </w:t>
      </w:r>
      <w:proofErr w:type="spellStart"/>
      <w:r w:rsidRPr="00DE2DF7">
        <w:rPr>
          <w:rFonts w:asciiTheme="majorBidi" w:hAnsiTheme="majorBidi" w:cstheme="majorBidi"/>
          <w:rtl/>
        </w:rPr>
        <w:t>חופים,שדות</w:t>
      </w:r>
      <w:proofErr w:type="spellEnd"/>
      <w:r w:rsidRPr="00DE2DF7">
        <w:rPr>
          <w:rFonts w:asciiTheme="majorBidi" w:hAnsiTheme="majorBidi" w:cstheme="majorBidi"/>
          <w:rtl/>
        </w:rPr>
        <w:t xml:space="preserve"> </w:t>
      </w:r>
      <w:proofErr w:type="spellStart"/>
      <w:r w:rsidRPr="00DE2DF7">
        <w:rPr>
          <w:rFonts w:asciiTheme="majorBidi" w:hAnsiTheme="majorBidi" w:cstheme="majorBidi"/>
          <w:rtl/>
        </w:rPr>
        <w:t>תעופה,מאגרי</w:t>
      </w:r>
      <w:proofErr w:type="spellEnd"/>
      <w:r w:rsidRPr="00DE2DF7">
        <w:rPr>
          <w:rFonts w:asciiTheme="majorBidi" w:hAnsiTheme="majorBidi" w:cstheme="majorBidi"/>
          <w:rtl/>
        </w:rPr>
        <w:t xml:space="preserve"> </w:t>
      </w:r>
      <w:proofErr w:type="spellStart"/>
      <w:r w:rsidRPr="00DE2DF7">
        <w:rPr>
          <w:rFonts w:asciiTheme="majorBidi" w:hAnsiTheme="majorBidi" w:cstheme="majorBidi"/>
          <w:rtl/>
        </w:rPr>
        <w:t>דלק,תחנות</w:t>
      </w:r>
      <w:proofErr w:type="spellEnd"/>
      <w:r w:rsidRPr="00DE2DF7">
        <w:rPr>
          <w:rFonts w:asciiTheme="majorBidi" w:hAnsiTheme="majorBidi" w:cstheme="majorBidi"/>
          <w:rtl/>
        </w:rPr>
        <w:t xml:space="preserve"> רכבת וכו' רוב </w:t>
      </w:r>
      <w:proofErr w:type="spellStart"/>
      <w:r w:rsidRPr="00DE2DF7">
        <w:rPr>
          <w:rFonts w:asciiTheme="majorBidi" w:hAnsiTheme="majorBidi" w:cstheme="majorBidi"/>
          <w:rtl/>
        </w:rPr>
        <w:t>מהטרות</w:t>
      </w:r>
      <w:proofErr w:type="spellEnd"/>
      <w:r w:rsidRPr="00DE2DF7">
        <w:rPr>
          <w:rFonts w:asciiTheme="majorBidi" w:hAnsiTheme="majorBidi" w:cstheme="majorBidi"/>
          <w:rtl/>
        </w:rPr>
        <w:t xml:space="preserve"> שימשו במאבק נגד העפלה.</w:t>
      </w:r>
    </w:p>
    <w:p w:rsidR="001864D2" w:rsidRPr="00DE2DF7" w:rsidRDefault="001864D2" w:rsidP="001864D2">
      <w:pPr>
        <w:pStyle w:val="NormalWeb"/>
        <w:ind w:right="120"/>
        <w:rPr>
          <w:rFonts w:asciiTheme="majorBidi" w:hAnsiTheme="majorBidi" w:cstheme="majorBidi"/>
          <w:rtl/>
        </w:rPr>
      </w:pPr>
      <w:r w:rsidRPr="00DE2DF7">
        <w:rPr>
          <w:rFonts w:asciiTheme="majorBidi" w:hAnsiTheme="majorBidi" w:cstheme="majorBidi"/>
          <w:b/>
          <w:bCs/>
          <w:rtl/>
        </w:rPr>
        <w:t>1.שחרור מחנה המעפילים-</w:t>
      </w:r>
      <w:r w:rsidRPr="00DE2DF7">
        <w:rPr>
          <w:rFonts w:asciiTheme="majorBidi" w:hAnsiTheme="majorBidi" w:cstheme="majorBidi"/>
          <w:rtl/>
        </w:rPr>
        <w:t xml:space="preserve"> הפעולה הראשונה שנעשתה בתקופת תנועת המרי הייתה פעולת הפלמ"ח לשחרור מחנה המעפילים בעתלית, באוקטובר 1945. 200 מעפילים שוחררו  ופוזרו בהצלחה למקומות קליטה שונים בארץ,  מבלי שהבריטים הצליחו לעצרם מחדש</w:t>
      </w:r>
    </w:p>
    <w:p w:rsidR="001864D2" w:rsidRPr="00DE2DF7" w:rsidRDefault="001864D2" w:rsidP="001864D2">
      <w:pPr>
        <w:pStyle w:val="2"/>
        <w:ind w:right="120"/>
        <w:rPr>
          <w:rFonts w:asciiTheme="majorBidi" w:hAnsiTheme="majorBidi" w:cstheme="majorBidi"/>
          <w:b/>
          <w:bCs/>
          <w:i/>
          <w:iCs/>
          <w:sz w:val="24"/>
          <w:szCs w:val="24"/>
          <w:rtl/>
        </w:rPr>
      </w:pPr>
      <w:r w:rsidRPr="00DE2DF7">
        <w:rPr>
          <w:rFonts w:asciiTheme="majorBidi" w:hAnsiTheme="majorBidi" w:cstheme="majorBidi"/>
          <w:sz w:val="24"/>
          <w:szCs w:val="24"/>
          <w:rtl/>
        </w:rPr>
        <w:t>פעולות נרחבות</w:t>
      </w:r>
    </w:p>
    <w:p w:rsidR="001864D2" w:rsidRPr="00DE2DF7" w:rsidRDefault="001864D2" w:rsidP="001864D2">
      <w:pPr>
        <w:pStyle w:val="NormalWeb"/>
        <w:ind w:left="120" w:right="120"/>
        <w:rPr>
          <w:rFonts w:asciiTheme="majorBidi" w:hAnsiTheme="majorBidi" w:cstheme="majorBidi"/>
          <w:rtl/>
        </w:rPr>
      </w:pPr>
      <w:r w:rsidRPr="00DE2DF7">
        <w:rPr>
          <w:rFonts w:asciiTheme="majorBidi" w:hAnsiTheme="majorBidi" w:cstheme="majorBidi"/>
          <w:b/>
          <w:bCs/>
          <w:rtl/>
        </w:rPr>
        <w:t>2."ליל הרכבות"</w:t>
      </w:r>
      <w:r w:rsidRPr="00DE2DF7">
        <w:rPr>
          <w:rFonts w:asciiTheme="majorBidi" w:hAnsiTheme="majorBidi" w:cstheme="majorBidi"/>
          <w:rtl/>
        </w:rPr>
        <w:t xml:space="preserve"> - מבצע שעיקרו חבלות חמורות וכמעט בלתי הפיכות במסילות הברזל המנדטוריות ברחבי הארץ, במסגרת תנועת המרי. </w:t>
      </w:r>
      <w:r w:rsidRPr="00DE2DF7">
        <w:rPr>
          <w:rFonts w:asciiTheme="majorBidi" w:hAnsiTheme="majorBidi" w:cstheme="majorBidi"/>
          <w:b/>
          <w:bCs/>
          <w:rtl/>
        </w:rPr>
        <w:t>באוקטובר 1945</w:t>
      </w:r>
      <w:r w:rsidRPr="00DE2DF7">
        <w:rPr>
          <w:rFonts w:asciiTheme="majorBidi" w:hAnsiTheme="majorBidi" w:cstheme="majorBidi"/>
          <w:rtl/>
        </w:rPr>
        <w:t xml:space="preserve">, חובלו כ-150 נקודות ברשת מסילות הברזל בכל רחבי הארץ והופעלו בו כל יחידות הפלמ"ח. הם פוצצו מעתיקי פסים, צמתים, הצטלבויות גשרים וגשרונים. הפעולות בוצעו תוך כדי הקפדה על הימנעות מפגיעה בנפש. </w:t>
      </w:r>
    </w:p>
    <w:p w:rsidR="001864D2" w:rsidRPr="00DE2DF7" w:rsidRDefault="001864D2" w:rsidP="001864D2">
      <w:pPr>
        <w:pStyle w:val="NormalWeb"/>
        <w:ind w:left="120" w:right="120"/>
        <w:rPr>
          <w:rFonts w:asciiTheme="majorBidi" w:hAnsiTheme="majorBidi" w:cstheme="majorBidi"/>
          <w:rtl/>
        </w:rPr>
      </w:pPr>
      <w:r w:rsidRPr="00DE2DF7">
        <w:rPr>
          <w:rFonts w:asciiTheme="majorBidi" w:hAnsiTheme="majorBidi" w:cstheme="majorBidi"/>
          <w:rtl/>
        </w:rPr>
        <w:t>3</w:t>
      </w:r>
      <w:r w:rsidRPr="00DE2DF7">
        <w:rPr>
          <w:rFonts w:asciiTheme="majorBidi" w:hAnsiTheme="majorBidi" w:cstheme="majorBidi"/>
          <w:b/>
          <w:bCs/>
          <w:rtl/>
        </w:rPr>
        <w:t xml:space="preserve">."הטבעת </w:t>
      </w:r>
      <w:proofErr w:type="spellStart"/>
      <w:r w:rsidRPr="00DE2DF7">
        <w:rPr>
          <w:rFonts w:asciiTheme="majorBidi" w:hAnsiTheme="majorBidi" w:cstheme="majorBidi"/>
          <w:b/>
          <w:bCs/>
          <w:rtl/>
        </w:rPr>
        <w:t>אוניות</w:t>
      </w:r>
      <w:proofErr w:type="spellEnd"/>
      <w:r w:rsidRPr="00DE2DF7">
        <w:rPr>
          <w:rFonts w:asciiTheme="majorBidi" w:hAnsiTheme="majorBidi" w:cstheme="majorBidi"/>
          <w:b/>
          <w:bCs/>
          <w:rtl/>
        </w:rPr>
        <w:t xml:space="preserve"> משמר</w:t>
      </w:r>
      <w:r w:rsidRPr="00DE2DF7">
        <w:rPr>
          <w:rFonts w:asciiTheme="majorBidi" w:hAnsiTheme="majorBidi" w:cstheme="majorBidi"/>
          <w:rtl/>
        </w:rPr>
        <w:t>"-באותו יום הטביעו פלוגות מיוחדת של הפלמ"ח (</w:t>
      </w:r>
      <w:proofErr w:type="spellStart"/>
      <w:r w:rsidRPr="00DE2DF7">
        <w:rPr>
          <w:rFonts w:asciiTheme="majorBidi" w:hAnsiTheme="majorBidi" w:cstheme="majorBidi"/>
          <w:rtl/>
        </w:rPr>
        <w:t>הפלי"ם</w:t>
      </w:r>
      <w:proofErr w:type="spellEnd"/>
      <w:r w:rsidRPr="00DE2DF7">
        <w:rPr>
          <w:rFonts w:asciiTheme="majorBidi" w:hAnsiTheme="majorBidi" w:cstheme="majorBidi"/>
          <w:rtl/>
        </w:rPr>
        <w:t xml:space="preserve"> - פלוגות מחץ ימיות) שלוש </w:t>
      </w:r>
      <w:proofErr w:type="spellStart"/>
      <w:r w:rsidRPr="00DE2DF7">
        <w:rPr>
          <w:rFonts w:asciiTheme="majorBidi" w:hAnsiTheme="majorBidi" w:cstheme="majorBidi"/>
          <w:rtl/>
        </w:rPr>
        <w:t>אוניות</w:t>
      </w:r>
      <w:proofErr w:type="spellEnd"/>
      <w:r w:rsidRPr="00DE2DF7">
        <w:rPr>
          <w:rFonts w:asciiTheme="majorBidi" w:hAnsiTheme="majorBidi" w:cstheme="majorBidi"/>
          <w:rtl/>
        </w:rPr>
        <w:t xml:space="preserve"> משמר בריטיות. מבצע זה נחשב עד היום לנועז ומבריק, גם בביצוע וגם בתכנון. המבצע העלה את המורל בכל רחבי הארץ ובמיוחד בקרב לוחמי הפלמ"ח.                                        </w:t>
      </w:r>
    </w:p>
    <w:p w:rsidR="001864D2" w:rsidRPr="00DE2DF7" w:rsidRDefault="001864D2" w:rsidP="001864D2">
      <w:pPr>
        <w:pStyle w:val="NormalWeb"/>
        <w:ind w:left="120" w:right="120"/>
        <w:rPr>
          <w:rFonts w:asciiTheme="majorBidi" w:hAnsiTheme="majorBidi" w:cstheme="majorBidi"/>
          <w:rtl/>
        </w:rPr>
      </w:pPr>
      <w:r w:rsidRPr="00DE2DF7">
        <w:rPr>
          <w:rFonts w:asciiTheme="majorBidi" w:hAnsiTheme="majorBidi" w:cstheme="majorBidi"/>
          <w:rtl/>
        </w:rPr>
        <w:t>"</w:t>
      </w:r>
      <w:r w:rsidRPr="00DE2DF7">
        <w:rPr>
          <w:rFonts w:asciiTheme="majorBidi" w:hAnsiTheme="majorBidi" w:cstheme="majorBidi"/>
          <w:b/>
          <w:bCs/>
          <w:rtl/>
        </w:rPr>
        <w:t>ליל הגשרים</w:t>
      </w:r>
      <w:r w:rsidRPr="00DE2DF7">
        <w:rPr>
          <w:rFonts w:asciiTheme="majorBidi" w:hAnsiTheme="majorBidi" w:cstheme="majorBidi"/>
          <w:rtl/>
        </w:rPr>
        <w:t xml:space="preserve">"( ב-  </w:t>
      </w:r>
      <w:r w:rsidRPr="00DE2DF7">
        <w:rPr>
          <w:rFonts w:asciiTheme="majorBidi" w:hAnsiTheme="majorBidi" w:cstheme="majorBidi"/>
          <w:b/>
          <w:bCs/>
          <w:rtl/>
        </w:rPr>
        <w:t>17/6/1946, )</w:t>
      </w:r>
      <w:r w:rsidRPr="00DE2DF7">
        <w:rPr>
          <w:rFonts w:asciiTheme="majorBidi" w:hAnsiTheme="majorBidi" w:cstheme="majorBidi"/>
          <w:rtl/>
        </w:rPr>
        <w:t xml:space="preserve"> - בפעולה שמטרתה היה הפגנת המאבק - הוחלט להראות לבריטים כי אם הם ימשיכו לסגור</w:t>
      </w:r>
      <w:r w:rsidRPr="00DE2DF7">
        <w:rPr>
          <w:rFonts w:asciiTheme="majorBidi" w:hAnsiTheme="majorBidi" w:cstheme="majorBidi"/>
          <w:b/>
          <w:bCs/>
          <w:rtl/>
        </w:rPr>
        <w:t xml:space="preserve"> </w:t>
      </w:r>
      <w:r w:rsidRPr="00DE2DF7">
        <w:rPr>
          <w:rFonts w:asciiTheme="majorBidi" w:hAnsiTheme="majorBidi" w:cstheme="majorBidi"/>
          <w:rtl/>
        </w:rPr>
        <w:t xml:space="preserve"> את שערי הארץ בפני יהודים, יסגרו (בתמונה - </w:t>
      </w:r>
      <w:r w:rsidRPr="00DE2DF7">
        <w:rPr>
          <w:rFonts w:asciiTheme="majorBidi" w:hAnsiTheme="majorBidi" w:cstheme="majorBidi"/>
          <w:b/>
          <w:bCs/>
          <w:rtl/>
        </w:rPr>
        <w:t>ליל הגשרים - גשר בנות יעקב על הירדן</w:t>
      </w:r>
      <w:r w:rsidRPr="00DE2DF7">
        <w:rPr>
          <w:rFonts w:asciiTheme="majorBidi" w:hAnsiTheme="majorBidi" w:cstheme="majorBidi"/>
          <w:rtl/>
        </w:rPr>
        <w:t xml:space="preserve"> )   השערים האלה גם בפניהם - המטרה </w:t>
      </w:r>
      <w:proofErr w:type="spellStart"/>
      <w:r w:rsidRPr="00DE2DF7">
        <w:rPr>
          <w:rFonts w:asciiTheme="majorBidi" w:hAnsiTheme="majorBidi" w:cstheme="majorBidi"/>
          <w:rtl/>
        </w:rPr>
        <w:t>היתה</w:t>
      </w:r>
      <w:proofErr w:type="spellEnd"/>
      <w:r w:rsidRPr="00DE2DF7">
        <w:rPr>
          <w:rFonts w:asciiTheme="majorBidi" w:hAnsiTheme="majorBidi" w:cstheme="majorBidi"/>
          <w:rtl/>
        </w:rPr>
        <w:t xml:space="preserve"> לנתק את א"י משכנותיה ע"י פיצוץ כל הגשרים המובילים לארץ ישראל בלילה אחד.                                                                           </w:t>
      </w:r>
      <w:r w:rsidRPr="00DE2DF7">
        <w:rPr>
          <w:rFonts w:asciiTheme="majorBidi" w:hAnsiTheme="majorBidi" w:cstheme="majorBidi"/>
          <w:b/>
          <w:bCs/>
          <w:rtl/>
        </w:rPr>
        <w:t xml:space="preserve">כמה יחידות פלמ"ח פעלו במקביל לפיצוץ 11 גשרים המובילים אל א"י ובתוכה.  </w:t>
      </w:r>
      <w:r w:rsidRPr="00DE2DF7">
        <w:rPr>
          <w:rFonts w:asciiTheme="majorBidi" w:hAnsiTheme="majorBidi" w:cstheme="majorBidi"/>
          <w:rtl/>
        </w:rPr>
        <w:t xml:space="preserve">המבצע עבר </w:t>
      </w:r>
      <w:r w:rsidRPr="00DE2DF7">
        <w:rPr>
          <w:rFonts w:asciiTheme="majorBidi" w:hAnsiTheme="majorBidi" w:cstheme="majorBidi"/>
          <w:rtl/>
        </w:rPr>
        <w:lastRenderedPageBreak/>
        <w:t xml:space="preserve">כמעט כולו בהצלחה.  10 גשרים פוצצו ללא תקלה. רק בגשר הרכבת באכזיב נתגלו החבלנים כנראה, 14 מהם נהרגו והגשר לא פוצץ.    </w:t>
      </w:r>
    </w:p>
    <w:p w:rsidR="001864D2" w:rsidRPr="00DE2DF7" w:rsidRDefault="001864D2" w:rsidP="001864D2">
      <w:pPr>
        <w:pStyle w:val="NormalWeb"/>
        <w:ind w:left="120" w:right="120"/>
        <w:rPr>
          <w:rFonts w:asciiTheme="majorBidi" w:hAnsiTheme="majorBidi" w:cstheme="majorBidi"/>
          <w:rtl/>
        </w:rPr>
      </w:pPr>
      <w:r w:rsidRPr="00DE2DF7">
        <w:rPr>
          <w:rFonts w:asciiTheme="majorBidi" w:hAnsiTheme="majorBidi" w:cstheme="majorBidi"/>
          <w:rtl/>
        </w:rPr>
        <w:t>4. "</w:t>
      </w:r>
      <w:r w:rsidRPr="00DE2DF7">
        <w:rPr>
          <w:rFonts w:asciiTheme="majorBidi" w:hAnsiTheme="majorBidi" w:cstheme="majorBidi"/>
          <w:b/>
          <w:bCs/>
          <w:rtl/>
        </w:rPr>
        <w:t>ההתקפה על בתי המלאכה של הרכבת</w:t>
      </w:r>
      <w:r w:rsidRPr="00DE2DF7">
        <w:rPr>
          <w:rFonts w:asciiTheme="majorBidi" w:hAnsiTheme="majorBidi" w:cstheme="majorBidi"/>
          <w:rtl/>
        </w:rPr>
        <w:t xml:space="preserve"> (בחיפה)" -</w:t>
      </w:r>
      <w:r w:rsidRPr="00DE2DF7">
        <w:rPr>
          <w:rFonts w:asciiTheme="majorBidi" w:hAnsiTheme="majorBidi" w:cstheme="majorBidi"/>
          <w:b/>
          <w:bCs/>
          <w:rtl/>
        </w:rPr>
        <w:t xml:space="preserve"> </w:t>
      </w:r>
      <w:r w:rsidRPr="00DE2DF7">
        <w:rPr>
          <w:rFonts w:asciiTheme="majorBidi" w:hAnsiTheme="majorBidi" w:cstheme="majorBidi"/>
          <w:rtl/>
        </w:rPr>
        <w:t xml:space="preserve">במקביל לפעולת הפלמ"ח, ביצע </w:t>
      </w:r>
      <w:proofErr w:type="spellStart"/>
      <w:r w:rsidRPr="00DE2DF7">
        <w:rPr>
          <w:rFonts w:asciiTheme="majorBidi" w:hAnsiTheme="majorBidi" w:cstheme="majorBidi"/>
          <w:rtl/>
        </w:rPr>
        <w:t>הלח"י</w:t>
      </w:r>
      <w:proofErr w:type="spellEnd"/>
      <w:r w:rsidRPr="00DE2DF7">
        <w:rPr>
          <w:rFonts w:asciiTheme="majorBidi" w:hAnsiTheme="majorBidi" w:cstheme="majorBidi"/>
          <w:rtl/>
        </w:rPr>
        <w:t xml:space="preserve"> פעולת חבלה במיתקן שהיה בלב מחנות הצבא הבריטי. הפעולה נועדה להיות הגדולה בתולדות </w:t>
      </w:r>
      <w:proofErr w:type="spellStart"/>
      <w:r w:rsidRPr="00DE2DF7">
        <w:rPr>
          <w:rFonts w:asciiTheme="majorBidi" w:hAnsiTheme="majorBidi" w:cstheme="majorBidi"/>
          <w:rtl/>
        </w:rPr>
        <w:t>הלח"י</w:t>
      </w:r>
      <w:proofErr w:type="spellEnd"/>
      <w:r w:rsidRPr="00DE2DF7">
        <w:rPr>
          <w:rFonts w:asciiTheme="majorBidi" w:hAnsiTheme="majorBidi" w:cstheme="majorBidi"/>
          <w:rtl/>
        </w:rPr>
        <w:t>. הלוחמים ביצעו הרס רב בבתי המלאכה: הרסו קטרים ומכונות,  בעת הנסיגה (במשוריין) נתקלו במחסום טנקים בריטיים שפתחו באש. נהרגו 11 לוחמים, 23 נתפסו והועמדו למשפט ועל רבים מהם נגזר עונש מאסר עולם.</w:t>
      </w:r>
    </w:p>
    <w:p w:rsidR="001864D2" w:rsidRPr="00DE2DF7" w:rsidRDefault="001864D2" w:rsidP="001864D2">
      <w:pPr>
        <w:tabs>
          <w:tab w:val="right" w:pos="7920"/>
        </w:tabs>
        <w:ind w:left="120" w:right="120"/>
        <w:rPr>
          <w:rFonts w:asciiTheme="majorBidi" w:hAnsiTheme="majorBidi" w:cstheme="majorBidi"/>
          <w:b/>
          <w:bCs/>
          <w:u w:val="single"/>
          <w:rtl/>
        </w:rPr>
      </w:pPr>
      <w:r w:rsidRPr="00DE2DF7">
        <w:rPr>
          <w:rFonts w:asciiTheme="majorBidi" w:hAnsiTheme="majorBidi" w:cstheme="majorBidi"/>
          <w:b/>
          <w:bCs/>
          <w:u w:val="single"/>
          <w:rtl/>
        </w:rPr>
        <w:t>"השבת השחורה"</w:t>
      </w:r>
    </w:p>
    <w:p w:rsidR="001864D2" w:rsidRPr="00DE2DF7" w:rsidRDefault="001864D2" w:rsidP="001864D2">
      <w:pPr>
        <w:tabs>
          <w:tab w:val="right" w:pos="7920"/>
        </w:tabs>
        <w:ind w:left="120" w:right="120"/>
        <w:rPr>
          <w:rFonts w:asciiTheme="majorBidi" w:hAnsiTheme="majorBidi" w:cstheme="majorBidi"/>
          <w:rtl/>
        </w:rPr>
      </w:pPr>
      <w:r w:rsidRPr="00DE2DF7">
        <w:rPr>
          <w:rFonts w:asciiTheme="majorBidi" w:hAnsiTheme="majorBidi" w:cstheme="majorBidi"/>
          <w:b/>
          <w:bCs/>
          <w:rtl/>
        </w:rPr>
        <w:t>לאחר ליל הגשרים החליטו הבריטים לשבור את כוח הלחימה</w:t>
      </w:r>
      <w:r w:rsidRPr="00DE2DF7">
        <w:rPr>
          <w:rFonts w:asciiTheme="majorBidi" w:hAnsiTheme="majorBidi" w:cstheme="majorBidi"/>
          <w:rtl/>
        </w:rPr>
        <w:t xml:space="preserve"> המאוחד היהודי, ויצאו </w:t>
      </w:r>
      <w:r w:rsidRPr="00DE2DF7">
        <w:rPr>
          <w:rFonts w:asciiTheme="majorBidi" w:hAnsiTheme="majorBidi" w:cstheme="majorBidi"/>
          <w:b/>
          <w:bCs/>
          <w:rtl/>
        </w:rPr>
        <w:t>במבצע</w:t>
      </w:r>
      <w:r w:rsidRPr="00DE2DF7">
        <w:rPr>
          <w:rFonts w:asciiTheme="majorBidi" w:hAnsiTheme="majorBidi" w:cstheme="majorBidi"/>
          <w:b/>
          <w:bCs/>
          <w:u w:val="single"/>
          <w:rtl/>
        </w:rPr>
        <w:t xml:space="preserve"> "</w:t>
      </w:r>
      <w:proofErr w:type="spellStart"/>
      <w:r w:rsidRPr="00DE2DF7">
        <w:rPr>
          <w:rFonts w:asciiTheme="majorBidi" w:hAnsiTheme="majorBidi" w:cstheme="majorBidi"/>
          <w:b/>
          <w:bCs/>
          <w:u w:val="single"/>
          <w:rtl/>
        </w:rPr>
        <w:t>ברודסייד</w:t>
      </w:r>
      <w:proofErr w:type="spellEnd"/>
      <w:r w:rsidRPr="00DE2DF7">
        <w:rPr>
          <w:rFonts w:asciiTheme="majorBidi" w:hAnsiTheme="majorBidi" w:cstheme="majorBidi"/>
          <w:b/>
          <w:bCs/>
          <w:u w:val="single"/>
          <w:rtl/>
        </w:rPr>
        <w:t>".</w:t>
      </w:r>
      <w:r w:rsidRPr="00DE2DF7">
        <w:rPr>
          <w:rFonts w:asciiTheme="majorBidi" w:hAnsiTheme="majorBidi" w:cstheme="majorBidi"/>
          <w:rtl/>
        </w:rPr>
        <w:t xml:space="preserve"> ביוני 1946 נסגרו כל הגבולות ונותקו כל קווי התקשורת. הוטל עוצר בכל הערים הגדולות, והבריטים החלו במבצע חיפוש והחרמת נשק ומסמכים מסווגים, שהיה למבצע הגדול ביותר עד אותה עת. בנוסף נעצרו מאות חברי ההגנה, ביניהם משה שרת. אמנם הישגי הבריטים היו דלים, אך השבת השחורה (=הכינוי לאותו יום ) הייתה הלם קשה על </w:t>
      </w:r>
      <w:proofErr w:type="spellStart"/>
      <w:r w:rsidRPr="00DE2DF7">
        <w:rPr>
          <w:rFonts w:asciiTheme="majorBidi" w:hAnsiTheme="majorBidi" w:cstheme="majorBidi"/>
          <w:rtl/>
        </w:rPr>
        <w:t>היישוב.בפעם</w:t>
      </w:r>
      <w:proofErr w:type="spellEnd"/>
      <w:r w:rsidRPr="00DE2DF7">
        <w:rPr>
          <w:rFonts w:asciiTheme="majorBidi" w:hAnsiTheme="majorBidi" w:cstheme="majorBidi"/>
          <w:rtl/>
        </w:rPr>
        <w:t xml:space="preserve"> הראשונה הגיבו הבריטים בעוצמה כזאת. תוכננו פעולות תגמול  בין השאר האצ"ל תכנן </w:t>
      </w:r>
      <w:r w:rsidRPr="00DE2DF7">
        <w:rPr>
          <w:rFonts w:asciiTheme="majorBidi" w:hAnsiTheme="majorBidi" w:cstheme="majorBidi"/>
          <w:b/>
          <w:bCs/>
          <w:u w:val="single"/>
          <w:rtl/>
        </w:rPr>
        <w:t>לפוצץ את מלון המלך דוד</w:t>
      </w:r>
      <w:r w:rsidRPr="00DE2DF7">
        <w:rPr>
          <w:rFonts w:asciiTheme="majorBidi" w:hAnsiTheme="majorBidi" w:cstheme="majorBidi"/>
          <w:rtl/>
        </w:rPr>
        <w:t xml:space="preserve"> </w:t>
      </w:r>
      <w:proofErr w:type="spellStart"/>
      <w:r w:rsidRPr="00DE2DF7">
        <w:rPr>
          <w:rFonts w:asciiTheme="majorBidi" w:hAnsiTheme="majorBidi" w:cstheme="majorBidi"/>
          <w:rtl/>
        </w:rPr>
        <w:t>והלח"י</w:t>
      </w:r>
      <w:proofErr w:type="spellEnd"/>
      <w:r w:rsidRPr="00DE2DF7">
        <w:rPr>
          <w:rFonts w:asciiTheme="majorBidi" w:hAnsiTheme="majorBidi" w:cstheme="majorBidi"/>
          <w:rtl/>
        </w:rPr>
        <w:t xml:space="preserve"> בנין סמוך. עם זאת, ויצמן ביקש מהנהלת תנועת המרי לדחות את הפעולה במלון המלך דוד עד שתתקבל הכרעה מדינית ברורה, ובקשתו התקבלה </w:t>
      </w:r>
      <w:proofErr w:type="spellStart"/>
      <w:r w:rsidRPr="00DE2DF7">
        <w:rPr>
          <w:rFonts w:asciiTheme="majorBidi" w:hAnsiTheme="majorBidi" w:cstheme="majorBidi"/>
          <w:rtl/>
        </w:rPr>
        <w:t>בועדת</w:t>
      </w:r>
      <w:proofErr w:type="spellEnd"/>
      <w:r w:rsidRPr="00DE2DF7">
        <w:rPr>
          <w:rFonts w:asciiTheme="majorBidi" w:hAnsiTheme="majorBidi" w:cstheme="majorBidi"/>
          <w:rtl/>
        </w:rPr>
        <w:t xml:space="preserve"> איקס. ישנם הטוענים כי </w:t>
      </w:r>
      <w:proofErr w:type="spellStart"/>
      <w:r w:rsidRPr="00DE2DF7">
        <w:rPr>
          <w:rFonts w:asciiTheme="majorBidi" w:hAnsiTheme="majorBidi" w:cstheme="majorBidi"/>
          <w:rtl/>
        </w:rPr>
        <w:t>בגין,מפקד</w:t>
      </w:r>
      <w:proofErr w:type="spellEnd"/>
      <w:r w:rsidRPr="00DE2DF7">
        <w:rPr>
          <w:rFonts w:asciiTheme="majorBidi" w:hAnsiTheme="majorBidi" w:cstheme="majorBidi"/>
          <w:rtl/>
        </w:rPr>
        <w:t xml:space="preserve"> האצ"ל קיבל הוראה לעכב את הפעולה, ובגין שמאס במדיניות הפשרנית של ההגנה שהיוותה את הקו הכללי של תנועת המרי, והחליט לבצע בכל זאת את התכנית. בגין שלל טענה זו וטען כי המבצע אושר ועתה מנסה הנהגת תנועת המרי להתחמק מאחריות.</w:t>
      </w:r>
    </w:p>
    <w:p w:rsidR="001864D2" w:rsidRPr="00DE2DF7" w:rsidRDefault="001864D2" w:rsidP="001864D2">
      <w:pPr>
        <w:tabs>
          <w:tab w:val="right" w:pos="7920"/>
        </w:tabs>
        <w:ind w:left="120" w:right="120"/>
        <w:rPr>
          <w:rFonts w:asciiTheme="majorBidi" w:hAnsiTheme="majorBidi" w:cstheme="majorBidi"/>
          <w:rtl/>
        </w:rPr>
      </w:pPr>
      <w:r w:rsidRPr="00DE2DF7">
        <w:rPr>
          <w:rFonts w:asciiTheme="majorBidi" w:hAnsiTheme="majorBidi" w:cstheme="majorBidi"/>
          <w:rtl/>
        </w:rPr>
        <w:t xml:space="preserve">ב 26 ביוני פוצץ המלון, ונהרגו קרוב למאה איש, חלקם יהודים. הפיצוץ חולל סערה של ממש ביישוב </w:t>
      </w:r>
      <w:proofErr w:type="spellStart"/>
      <w:r w:rsidRPr="00DE2DF7">
        <w:rPr>
          <w:rFonts w:asciiTheme="majorBidi" w:hAnsiTheme="majorBidi" w:cstheme="majorBidi"/>
          <w:rtl/>
        </w:rPr>
        <w:t>ובעולם.אצ"ל</w:t>
      </w:r>
      <w:proofErr w:type="spellEnd"/>
      <w:r w:rsidRPr="00DE2DF7">
        <w:rPr>
          <w:rFonts w:asciiTheme="majorBidi" w:hAnsiTheme="majorBidi" w:cstheme="majorBidi"/>
          <w:rtl/>
        </w:rPr>
        <w:t xml:space="preserve"> טען שקיבל אישור והזהיר את המזכיר הראשי הבריטי לפני הפיצוץ . יצחק שדה, מנהל ועדת איקס, טען כי הפעולה התבצעה ללא </w:t>
      </w:r>
      <w:proofErr w:type="spellStart"/>
      <w:r w:rsidRPr="00DE2DF7">
        <w:rPr>
          <w:rFonts w:asciiTheme="majorBidi" w:hAnsiTheme="majorBidi" w:cstheme="majorBidi"/>
          <w:rtl/>
        </w:rPr>
        <w:t>אישורו,ראשי</w:t>
      </w:r>
      <w:proofErr w:type="spellEnd"/>
      <w:r w:rsidRPr="00DE2DF7">
        <w:rPr>
          <w:rFonts w:asciiTheme="majorBidi" w:hAnsiTheme="majorBidi" w:cstheme="majorBidi"/>
          <w:rtl/>
        </w:rPr>
        <w:t xml:space="preserve"> הציונות הסתייגו ממנו והטילו את האשמה על </w:t>
      </w:r>
      <w:proofErr w:type="spellStart"/>
      <w:r w:rsidRPr="00DE2DF7">
        <w:rPr>
          <w:rFonts w:asciiTheme="majorBidi" w:hAnsiTheme="majorBidi" w:cstheme="majorBidi"/>
          <w:rtl/>
        </w:rPr>
        <w:t>האצ"ל..הנהגת</w:t>
      </w:r>
      <w:proofErr w:type="spellEnd"/>
      <w:r w:rsidRPr="00DE2DF7">
        <w:rPr>
          <w:rFonts w:asciiTheme="majorBidi" w:hAnsiTheme="majorBidi" w:cstheme="majorBidi"/>
          <w:rtl/>
        </w:rPr>
        <w:t xml:space="preserve"> הישוב ראתה באירוע מעשה של "טרוריסטים" ו"פושעים". לדידו של בגין, האחריות הייתה כוללת והאשמה הוטלה על האצ"ל שלא בצדק, כמנהג הנהגת היישוב.</w:t>
      </w:r>
    </w:p>
    <w:p w:rsidR="001864D2" w:rsidRPr="00DE2DF7" w:rsidRDefault="001864D2" w:rsidP="001864D2">
      <w:pPr>
        <w:tabs>
          <w:tab w:val="right" w:pos="7920"/>
        </w:tabs>
        <w:ind w:left="120" w:right="120"/>
        <w:rPr>
          <w:rFonts w:asciiTheme="majorBidi" w:hAnsiTheme="majorBidi" w:cstheme="majorBidi"/>
          <w:rtl/>
        </w:rPr>
      </w:pPr>
      <w:r w:rsidRPr="00DE2DF7">
        <w:rPr>
          <w:rFonts w:asciiTheme="majorBidi" w:hAnsiTheme="majorBidi" w:cstheme="majorBidi"/>
          <w:u w:val="single"/>
          <w:rtl/>
        </w:rPr>
        <w:t xml:space="preserve">כך פורקה תנועת המרי </w:t>
      </w:r>
      <w:proofErr w:type="spellStart"/>
      <w:r w:rsidRPr="00DE2DF7">
        <w:rPr>
          <w:rFonts w:asciiTheme="majorBidi" w:hAnsiTheme="majorBidi" w:cstheme="majorBidi"/>
          <w:u w:val="single"/>
          <w:rtl/>
        </w:rPr>
        <w:t>העברית..</w:t>
      </w:r>
      <w:r w:rsidRPr="00DE2DF7">
        <w:rPr>
          <w:rFonts w:asciiTheme="majorBidi" w:hAnsiTheme="majorBidi" w:cstheme="majorBidi"/>
          <w:rtl/>
        </w:rPr>
        <w:t>הנהגת</w:t>
      </w:r>
      <w:proofErr w:type="spellEnd"/>
      <w:r w:rsidRPr="00DE2DF7">
        <w:rPr>
          <w:rFonts w:asciiTheme="majorBidi" w:hAnsiTheme="majorBidi" w:cstheme="majorBidi"/>
          <w:rtl/>
        </w:rPr>
        <w:t xml:space="preserve"> התנועה הציונית</w:t>
      </w:r>
      <w:r w:rsidRPr="00DE2DF7">
        <w:rPr>
          <w:rFonts w:asciiTheme="majorBidi" w:hAnsiTheme="majorBidi" w:cstheme="majorBidi"/>
          <w:u w:val="single"/>
          <w:rtl/>
        </w:rPr>
        <w:t xml:space="preserve"> </w:t>
      </w:r>
      <w:r w:rsidRPr="00DE2DF7">
        <w:rPr>
          <w:rFonts w:asciiTheme="majorBidi" w:hAnsiTheme="majorBidi" w:cstheme="majorBidi"/>
          <w:rtl/>
        </w:rPr>
        <w:t xml:space="preserve">הבינה שדעת הקהל העולמית לא תתמוך באלימות רצחנית ונרחבת כזאת ופנתה להיאבק באותם תחומים בהם דעת הקהל </w:t>
      </w:r>
      <w:proofErr w:type="spellStart"/>
      <w:r w:rsidRPr="00DE2DF7">
        <w:rPr>
          <w:rFonts w:asciiTheme="majorBidi" w:hAnsiTheme="majorBidi" w:cstheme="majorBidi"/>
          <w:rtl/>
        </w:rPr>
        <w:t>היתה</w:t>
      </w:r>
      <w:proofErr w:type="spellEnd"/>
      <w:r w:rsidRPr="00DE2DF7">
        <w:rPr>
          <w:rFonts w:asciiTheme="majorBidi" w:hAnsiTheme="majorBidi" w:cstheme="majorBidi"/>
          <w:rtl/>
        </w:rPr>
        <w:t xml:space="preserve"> אוהדת-העפלה התיישבות ומאבק </w:t>
      </w:r>
      <w:proofErr w:type="spellStart"/>
      <w:r w:rsidRPr="00DE2DF7">
        <w:rPr>
          <w:rFonts w:asciiTheme="majorBidi" w:hAnsiTheme="majorBidi" w:cstheme="majorBidi"/>
          <w:rtl/>
        </w:rPr>
        <w:t>מדיני.מצד</w:t>
      </w:r>
      <w:proofErr w:type="spellEnd"/>
      <w:r w:rsidRPr="00DE2DF7">
        <w:rPr>
          <w:rFonts w:asciiTheme="majorBidi" w:hAnsiTheme="majorBidi" w:cstheme="majorBidi"/>
          <w:rtl/>
        </w:rPr>
        <w:t xml:space="preserve"> שני החליטו האצ"ל </w:t>
      </w:r>
      <w:proofErr w:type="spellStart"/>
      <w:r w:rsidRPr="00DE2DF7">
        <w:rPr>
          <w:rFonts w:asciiTheme="majorBidi" w:hAnsiTheme="majorBidi" w:cstheme="majorBidi"/>
          <w:rtl/>
        </w:rPr>
        <w:t>והלח"י</w:t>
      </w:r>
      <w:proofErr w:type="spellEnd"/>
      <w:r w:rsidRPr="00DE2DF7">
        <w:rPr>
          <w:rFonts w:asciiTheme="majorBidi" w:hAnsiTheme="majorBidi" w:cstheme="majorBidi"/>
          <w:rtl/>
        </w:rPr>
        <w:t xml:space="preserve"> להמשיך במאבק </w:t>
      </w:r>
      <w:proofErr w:type="spellStart"/>
      <w:r w:rsidRPr="00DE2DF7">
        <w:rPr>
          <w:rFonts w:asciiTheme="majorBidi" w:hAnsiTheme="majorBidi" w:cstheme="majorBidi"/>
          <w:rtl/>
        </w:rPr>
        <w:t>המזויין.כך</w:t>
      </w:r>
      <w:proofErr w:type="spellEnd"/>
      <w:r w:rsidRPr="00DE2DF7">
        <w:rPr>
          <w:rFonts w:asciiTheme="majorBidi" w:hAnsiTheme="majorBidi" w:cstheme="majorBidi"/>
          <w:rtl/>
        </w:rPr>
        <w:t xml:space="preserve"> נוצרו שתי גישות של מאבק בבריטים-"מאבק צמוד" ו"מאבק רצוף"</w:t>
      </w:r>
    </w:p>
    <w:p w:rsidR="001864D2" w:rsidRPr="00DE2DF7" w:rsidRDefault="001864D2" w:rsidP="001864D2">
      <w:pPr>
        <w:tabs>
          <w:tab w:val="right" w:pos="7920"/>
        </w:tabs>
        <w:ind w:left="120" w:right="120"/>
        <w:rPr>
          <w:rFonts w:asciiTheme="majorBidi" w:hAnsiTheme="majorBidi" w:cstheme="majorBidi"/>
        </w:rPr>
      </w:pPr>
    </w:p>
    <w:p w:rsidR="002813C5" w:rsidRPr="001864D2" w:rsidRDefault="002813C5"/>
    <w:sectPr w:rsidR="002813C5" w:rsidRPr="001864D2" w:rsidSect="00885C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D2"/>
    <w:rsid w:val="001864D2"/>
    <w:rsid w:val="002813C5"/>
    <w:rsid w:val="00885C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8FD60-E243-41ED-ACED-CFFA85EF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4D2"/>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rsid w:val="001864D2"/>
    <w:pPr>
      <w:keepNext/>
      <w:jc w:val="both"/>
      <w:outlineLvl w:val="1"/>
    </w:pPr>
    <w:rPr>
      <w:rFonts w:cs="Davi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1864D2"/>
    <w:rPr>
      <w:rFonts w:ascii="Times New Roman" w:eastAsia="Times New Roman" w:hAnsi="Times New Roman" w:cs="David"/>
      <w:sz w:val="26"/>
      <w:szCs w:val="26"/>
    </w:rPr>
  </w:style>
  <w:style w:type="paragraph" w:styleId="NormalWeb">
    <w:name w:val="Normal (Web)"/>
    <w:basedOn w:val="a"/>
    <w:uiPriority w:val="99"/>
    <w:unhideWhenUsed/>
    <w:rsid w:val="001864D2"/>
  </w:style>
  <w:style w:type="character" w:customStyle="1" w:styleId="21">
    <w:name w:val="גוף טקסט 2 תו"/>
    <w:basedOn w:val="a0"/>
    <w:link w:val="22"/>
    <w:locked/>
    <w:rsid w:val="001864D2"/>
    <w:rPr>
      <w:sz w:val="24"/>
      <w:szCs w:val="24"/>
    </w:rPr>
  </w:style>
  <w:style w:type="paragraph" w:styleId="22">
    <w:name w:val="Body Text 2"/>
    <w:basedOn w:val="a"/>
    <w:link w:val="21"/>
    <w:rsid w:val="001864D2"/>
    <w:pPr>
      <w:spacing w:after="120" w:line="480" w:lineRule="auto"/>
    </w:pPr>
    <w:rPr>
      <w:rFonts w:asciiTheme="minorHAnsi" w:eastAsiaTheme="minorHAnsi" w:hAnsiTheme="minorHAnsi" w:cstheme="minorBidi"/>
    </w:rPr>
  </w:style>
  <w:style w:type="character" w:customStyle="1" w:styleId="210">
    <w:name w:val="גוף טקסט 2 תו1"/>
    <w:basedOn w:val="a0"/>
    <w:uiPriority w:val="99"/>
    <w:semiHidden/>
    <w:rsid w:val="001864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4338</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2019-10-31T12:30:00Z</dcterms:created>
  <dcterms:modified xsi:type="dcterms:W3CDTF">2019-10-31T12:30:00Z</dcterms:modified>
</cp:coreProperties>
</file>